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E8A8E" w14:textId="77777777" w:rsidR="004A6877" w:rsidRPr="00A04F9D" w:rsidRDefault="004A6877" w:rsidP="004A6877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A04F9D">
        <w:rPr>
          <w:rFonts w:cstheme="minorHAnsi"/>
          <w:b/>
          <w:bCs/>
          <w:color w:val="BF4E14" w:themeColor="accent2" w:themeShade="BF"/>
          <w:sz w:val="34"/>
          <w:szCs w:val="34"/>
        </w:rPr>
        <w:t>EVENT NAME – GROUP INSTRUMENTAL OR BAND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3402"/>
        <w:gridCol w:w="4678"/>
      </w:tblGrid>
      <w:tr w:rsidR="004A6877" w14:paraId="1BA8F7F5" w14:textId="77777777" w:rsidTr="00454337">
        <w:tc>
          <w:tcPr>
            <w:tcW w:w="1702" w:type="dxa"/>
          </w:tcPr>
          <w:p w14:paraId="4D263EB4" w14:textId="77777777" w:rsidR="004A6877" w:rsidRPr="00467239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3402" w:type="dxa"/>
          </w:tcPr>
          <w:p w14:paraId="4F40666B" w14:textId="77777777" w:rsidR="004A6877" w:rsidRPr="00467239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4F8D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MIDDLE</w:t>
            </w:r>
          </w:p>
        </w:tc>
        <w:tc>
          <w:tcPr>
            <w:tcW w:w="4678" w:type="dxa"/>
          </w:tcPr>
          <w:p w14:paraId="74A5E757" w14:textId="77777777" w:rsidR="004A6877" w:rsidRPr="00467239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3E4F8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SENIORS</w:t>
            </w:r>
          </w:p>
        </w:tc>
      </w:tr>
      <w:tr w:rsidR="004A6877" w14:paraId="32D31A65" w14:textId="77777777" w:rsidTr="00454337">
        <w:tc>
          <w:tcPr>
            <w:tcW w:w="1702" w:type="dxa"/>
          </w:tcPr>
          <w:p w14:paraId="3C3D3584" w14:textId="77777777" w:rsidR="004A6877" w:rsidRPr="00467239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3402" w:type="dxa"/>
          </w:tcPr>
          <w:p w14:paraId="133AD5AF" w14:textId="77777777" w:rsidR="004A6877" w:rsidRPr="00467239" w:rsidRDefault="004A6877" w:rsidP="00454337">
            <w:pPr>
              <w:rPr>
                <w:rFonts w:cstheme="minorHAnsi"/>
                <w:sz w:val="28"/>
                <w:szCs w:val="28"/>
              </w:rPr>
            </w:pPr>
            <w:r w:rsidRPr="003E4F8D">
              <w:rPr>
                <w:rFonts w:cstheme="minorHAnsi"/>
                <w:color w:val="00B050"/>
                <w:sz w:val="28"/>
                <w:szCs w:val="28"/>
              </w:rPr>
              <w:t>VI to VIII Std</w:t>
            </w:r>
          </w:p>
        </w:tc>
        <w:tc>
          <w:tcPr>
            <w:tcW w:w="4678" w:type="dxa"/>
          </w:tcPr>
          <w:p w14:paraId="53244E0D" w14:textId="77777777" w:rsidR="004A6877" w:rsidRPr="00467239" w:rsidRDefault="004A6877" w:rsidP="00454337">
            <w:pPr>
              <w:rPr>
                <w:rFonts w:cstheme="minorHAnsi"/>
                <w:sz w:val="28"/>
                <w:szCs w:val="28"/>
              </w:rPr>
            </w:pPr>
            <w:r w:rsidRPr="003E4F8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  <w:t>IX to X Std</w:t>
            </w:r>
          </w:p>
        </w:tc>
      </w:tr>
      <w:tr w:rsidR="004A6877" w14:paraId="0B6CFC6E" w14:textId="77777777" w:rsidTr="00454337">
        <w:tc>
          <w:tcPr>
            <w:tcW w:w="1702" w:type="dxa"/>
          </w:tcPr>
          <w:p w14:paraId="67A86E14" w14:textId="77777777" w:rsidR="004A6877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393E9DB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b/>
                <w:bCs/>
                <w:color w:val="E97132" w:themeColor="accent2"/>
                <w:sz w:val="28"/>
                <w:szCs w:val="28"/>
              </w:rPr>
              <w:t>The Five Elements Suite:</w:t>
            </w:r>
            <w:r w:rsidRPr="00B21039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21039">
              <w:rPr>
                <w:sz w:val="28"/>
                <w:szCs w:val="28"/>
              </w:rPr>
              <w:t>Create a musical suite that represents the five elements (earth, water, fire, air, and space), highlighting their importance in sustaining life.</w:t>
            </w:r>
          </w:p>
          <w:p w14:paraId="1C7F4250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sz w:val="28"/>
                <w:szCs w:val="28"/>
              </w:rPr>
              <w:t>Or</w:t>
            </w:r>
          </w:p>
          <w:p w14:paraId="591FC30A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b/>
                <w:bCs/>
                <w:color w:val="E97132" w:themeColor="accent2"/>
                <w:sz w:val="28"/>
                <w:szCs w:val="28"/>
              </w:rPr>
              <w:t>The River's Journey:</w:t>
            </w:r>
            <w:r w:rsidRPr="00B21039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21039">
              <w:rPr>
                <w:sz w:val="28"/>
                <w:szCs w:val="28"/>
              </w:rPr>
              <w:t>Compose a musical piece that simulates the journey of a river, emphasizing the importance of preserving our natural resources.</w:t>
            </w:r>
          </w:p>
          <w:p w14:paraId="328A3784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sz w:val="28"/>
                <w:szCs w:val="28"/>
              </w:rPr>
              <w:t>Or</w:t>
            </w:r>
          </w:p>
          <w:p w14:paraId="7B809778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b/>
                <w:bCs/>
                <w:color w:val="E97132" w:themeColor="accent2"/>
                <w:sz w:val="28"/>
                <w:szCs w:val="28"/>
              </w:rPr>
              <w:t>The Harvest Festival Celebration:</w:t>
            </w:r>
            <w:r w:rsidRPr="00B21039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21039">
              <w:rPr>
                <w:sz w:val="28"/>
                <w:szCs w:val="28"/>
              </w:rPr>
              <w:t>Create a musical piece that celebrates the harvest festival, highlighting the importance of sustainable farming practices.</w:t>
            </w:r>
          </w:p>
        </w:tc>
        <w:tc>
          <w:tcPr>
            <w:tcW w:w="4678" w:type="dxa"/>
          </w:tcPr>
          <w:p w14:paraId="0F3FD29A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b/>
                <w:bCs/>
                <w:color w:val="E97132" w:themeColor="accent2"/>
                <w:sz w:val="28"/>
                <w:szCs w:val="28"/>
              </w:rPr>
              <w:t>The Quest for Sustainability:</w:t>
            </w:r>
            <w:r w:rsidRPr="00B21039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21039">
              <w:rPr>
                <w:sz w:val="28"/>
                <w:szCs w:val="28"/>
              </w:rPr>
              <w:t>Create a musical piece that represents the journey towards sustainability, highlighting the importance of preserving our natural and cultural heritage.</w:t>
            </w:r>
          </w:p>
          <w:p w14:paraId="1E7F291A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sz w:val="28"/>
                <w:szCs w:val="28"/>
              </w:rPr>
              <w:t>Or</w:t>
            </w:r>
          </w:p>
          <w:p w14:paraId="0F58850B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b/>
                <w:bCs/>
                <w:color w:val="E97132" w:themeColor="accent2"/>
                <w:sz w:val="28"/>
                <w:szCs w:val="28"/>
              </w:rPr>
              <w:t>The Story of Human Impact:</w:t>
            </w:r>
            <w:r w:rsidRPr="00B21039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21039">
              <w:rPr>
                <w:sz w:val="28"/>
                <w:szCs w:val="28"/>
              </w:rPr>
              <w:t>Compose a musical piece that tells the story of the impact of human activities on the environment, emphasizing the importance of preserving our natural resources.</w:t>
            </w:r>
          </w:p>
          <w:p w14:paraId="51F4AC1F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sz w:val="28"/>
                <w:szCs w:val="28"/>
              </w:rPr>
              <w:t>Or</w:t>
            </w:r>
          </w:p>
          <w:p w14:paraId="327BF2C9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b/>
                <w:bCs/>
                <w:color w:val="E97132" w:themeColor="accent2"/>
                <w:sz w:val="28"/>
                <w:szCs w:val="28"/>
              </w:rPr>
              <w:t>The Cultural Heritage Medley:</w:t>
            </w:r>
            <w:r w:rsidRPr="00B21039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21039">
              <w:rPr>
                <w:sz w:val="28"/>
                <w:szCs w:val="28"/>
              </w:rPr>
              <w:t>Create a musical medley that celebrates our cultural heritage, highlighting the importance of preserving our traditions and customs.</w:t>
            </w:r>
          </w:p>
          <w:p w14:paraId="581DD479" w14:textId="77777777" w:rsidR="004A6877" w:rsidRPr="00B21039" w:rsidRDefault="004A6877" w:rsidP="00454337">
            <w:pPr>
              <w:rPr>
                <w:rFonts w:ascii="Calibri" w:hAnsi="Calibri" w:cs="Calibri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4A6877" w14:paraId="24765CA4" w14:textId="77777777" w:rsidTr="00454337">
        <w:tc>
          <w:tcPr>
            <w:tcW w:w="1702" w:type="dxa"/>
          </w:tcPr>
          <w:p w14:paraId="6F1CAC99" w14:textId="77777777" w:rsidR="004A6877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LEVEL</w:t>
            </w:r>
          </w:p>
        </w:tc>
        <w:tc>
          <w:tcPr>
            <w:tcW w:w="3402" w:type="dxa"/>
          </w:tcPr>
          <w:p w14:paraId="3A1662F7" w14:textId="77777777" w:rsidR="004A6877" w:rsidRPr="00B21039" w:rsidRDefault="004A6877" w:rsidP="00454337">
            <w:pPr>
              <w:rPr>
                <w:rFonts w:cstheme="minorHAnsi"/>
                <w:sz w:val="28"/>
                <w:szCs w:val="28"/>
              </w:rPr>
            </w:pPr>
            <w:r w:rsidRPr="00B21039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SUPERSENIORS</w:t>
            </w:r>
          </w:p>
        </w:tc>
        <w:tc>
          <w:tcPr>
            <w:tcW w:w="4678" w:type="dxa"/>
          </w:tcPr>
          <w:p w14:paraId="07DF8177" w14:textId="77777777" w:rsidR="004A6877" w:rsidRPr="00B21039" w:rsidRDefault="004A6877" w:rsidP="004543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A6877" w14:paraId="6F035ED1" w14:textId="77777777" w:rsidTr="00454337">
        <w:tc>
          <w:tcPr>
            <w:tcW w:w="1702" w:type="dxa"/>
          </w:tcPr>
          <w:p w14:paraId="6BCCD212" w14:textId="77777777" w:rsidR="004A6877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STD</w:t>
            </w:r>
          </w:p>
        </w:tc>
        <w:tc>
          <w:tcPr>
            <w:tcW w:w="3402" w:type="dxa"/>
          </w:tcPr>
          <w:p w14:paraId="2BA3FC38" w14:textId="77777777" w:rsidR="004A6877" w:rsidRPr="00B21039" w:rsidRDefault="004A6877" w:rsidP="00454337">
            <w:pPr>
              <w:rPr>
                <w:rFonts w:cstheme="minorHAnsi"/>
                <w:sz w:val="28"/>
                <w:szCs w:val="28"/>
              </w:rPr>
            </w:pPr>
            <w:r w:rsidRPr="00B21039">
              <w:rPr>
                <w:rFonts w:cstheme="minorHAnsi"/>
                <w:b/>
                <w:bCs/>
                <w:color w:val="00B050"/>
                <w:sz w:val="28"/>
                <w:szCs w:val="28"/>
              </w:rPr>
              <w:t>Std XI to XII</w:t>
            </w:r>
          </w:p>
        </w:tc>
        <w:tc>
          <w:tcPr>
            <w:tcW w:w="4678" w:type="dxa"/>
          </w:tcPr>
          <w:p w14:paraId="4D0FB79A" w14:textId="77777777" w:rsidR="004A6877" w:rsidRPr="00B21039" w:rsidRDefault="004A6877" w:rsidP="004543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A6877" w14:paraId="6DF84CD2" w14:textId="77777777" w:rsidTr="00454337">
        <w:tc>
          <w:tcPr>
            <w:tcW w:w="1702" w:type="dxa"/>
          </w:tcPr>
          <w:p w14:paraId="6F5969E4" w14:textId="77777777" w:rsidR="004A6877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5440344E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b/>
                <w:bCs/>
                <w:color w:val="E97132" w:themeColor="accent2"/>
                <w:sz w:val="28"/>
                <w:szCs w:val="28"/>
              </w:rPr>
              <w:t>The Symphony of Nature:</w:t>
            </w:r>
            <w:r w:rsidRPr="00B21039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21039">
              <w:rPr>
                <w:sz w:val="28"/>
                <w:szCs w:val="28"/>
              </w:rPr>
              <w:t>Compose a musical piece that represents the interconnectedness of all living things and the importance of preserving the natural balance.</w:t>
            </w:r>
          </w:p>
          <w:p w14:paraId="3E238481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sz w:val="28"/>
                <w:szCs w:val="28"/>
              </w:rPr>
              <w:t>Or</w:t>
            </w:r>
          </w:p>
          <w:p w14:paraId="739F1F7A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b/>
                <w:bCs/>
                <w:color w:val="E97132" w:themeColor="accent2"/>
                <w:sz w:val="28"/>
                <w:szCs w:val="28"/>
              </w:rPr>
              <w:lastRenderedPageBreak/>
              <w:t>The Dance of the Elements:</w:t>
            </w:r>
            <w:r w:rsidRPr="00B21039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21039">
              <w:rPr>
                <w:sz w:val="28"/>
                <w:szCs w:val="28"/>
              </w:rPr>
              <w:t>Create a musical piece that simulates the five elements (earth, water, fire, air, and space) in harmony, emphasizing the importance of preserving the natural balance.</w:t>
            </w:r>
          </w:p>
          <w:p w14:paraId="3A878AA0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sz w:val="28"/>
                <w:szCs w:val="28"/>
              </w:rPr>
              <w:t>Or</w:t>
            </w:r>
          </w:p>
          <w:p w14:paraId="7CDDE6FA" w14:textId="77777777" w:rsidR="004A6877" w:rsidRPr="00B21039" w:rsidRDefault="004A6877" w:rsidP="00454337">
            <w:pPr>
              <w:rPr>
                <w:sz w:val="28"/>
                <w:szCs w:val="28"/>
              </w:rPr>
            </w:pPr>
            <w:r w:rsidRPr="00B21039">
              <w:rPr>
                <w:b/>
                <w:bCs/>
                <w:color w:val="E97132" w:themeColor="accent2"/>
                <w:sz w:val="28"/>
                <w:szCs w:val="28"/>
              </w:rPr>
              <w:t>The Story of Community Bonding:</w:t>
            </w:r>
            <w:r w:rsidRPr="00B21039">
              <w:rPr>
                <w:color w:val="E97132" w:themeColor="accent2"/>
                <w:sz w:val="28"/>
                <w:szCs w:val="28"/>
              </w:rPr>
              <w:t xml:space="preserve"> </w:t>
            </w:r>
            <w:r w:rsidRPr="00B21039">
              <w:rPr>
                <w:sz w:val="28"/>
                <w:szCs w:val="28"/>
              </w:rPr>
              <w:t>Compose a musical piece that tells the story of community bonding and the importance of preserving our cultural heritage.</w:t>
            </w:r>
          </w:p>
        </w:tc>
        <w:tc>
          <w:tcPr>
            <w:tcW w:w="4678" w:type="dxa"/>
          </w:tcPr>
          <w:p w14:paraId="67F2F044" w14:textId="77777777" w:rsidR="004A6877" w:rsidRPr="00B21039" w:rsidRDefault="004A6877" w:rsidP="0045433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4A6877" w14:paraId="53162988" w14:textId="77777777" w:rsidTr="00454337">
        <w:tc>
          <w:tcPr>
            <w:tcW w:w="1702" w:type="dxa"/>
          </w:tcPr>
          <w:p w14:paraId="69A8189C" w14:textId="77777777" w:rsidR="004A6877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  <w:gridSpan w:val="2"/>
          </w:tcPr>
          <w:p w14:paraId="70C5107B" w14:textId="77777777" w:rsidR="004A6877" w:rsidRPr="00467239" w:rsidRDefault="004A6877" w:rsidP="0045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Theme on expressing the </w:t>
            </w:r>
            <w:r w:rsidRPr="00D963E8">
              <w:rPr>
                <w:rFonts w:cstheme="minorHAnsi"/>
                <w:b/>
                <w:bCs/>
                <w:sz w:val="28"/>
                <w:szCs w:val="28"/>
              </w:rPr>
              <w:t xml:space="preserve">Sustainable </w:t>
            </w:r>
            <w:r>
              <w:rPr>
                <w:rFonts w:cstheme="minorHAnsi"/>
                <w:b/>
                <w:bCs/>
                <w:sz w:val="28"/>
                <w:szCs w:val="28"/>
              </w:rPr>
              <w:t>heritage</w:t>
            </w:r>
          </w:p>
        </w:tc>
      </w:tr>
      <w:tr w:rsidR="004A6877" w14:paraId="006E5808" w14:textId="77777777" w:rsidTr="00454337">
        <w:tc>
          <w:tcPr>
            <w:tcW w:w="1702" w:type="dxa"/>
          </w:tcPr>
          <w:p w14:paraId="14442126" w14:textId="77777777" w:rsidR="004A6877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  <w:gridSpan w:val="2"/>
          </w:tcPr>
          <w:p w14:paraId="14B86102" w14:textId="77777777" w:rsidR="004A6877" w:rsidRPr="00467239" w:rsidRDefault="004A6877" w:rsidP="0045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Live</w:t>
            </w:r>
          </w:p>
        </w:tc>
      </w:tr>
      <w:tr w:rsidR="004A6877" w14:paraId="76B941B4" w14:textId="77777777" w:rsidTr="00454337">
        <w:tc>
          <w:tcPr>
            <w:tcW w:w="1702" w:type="dxa"/>
          </w:tcPr>
          <w:p w14:paraId="2433D744" w14:textId="77777777" w:rsidR="004A6877" w:rsidRDefault="004A6877" w:rsidP="00454337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DURATION</w:t>
            </w:r>
          </w:p>
        </w:tc>
        <w:tc>
          <w:tcPr>
            <w:tcW w:w="8080" w:type="dxa"/>
            <w:gridSpan w:val="2"/>
          </w:tcPr>
          <w:p w14:paraId="73D6138F" w14:textId="77777777" w:rsidR="004A6877" w:rsidRPr="00467239" w:rsidRDefault="004A6877" w:rsidP="0045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 xml:space="preserve">Minimum 3 mins to Maximum 4 mins </w:t>
            </w:r>
          </w:p>
        </w:tc>
      </w:tr>
      <w:tr w:rsidR="004A6877" w14:paraId="14C22590" w14:textId="77777777" w:rsidTr="00454337">
        <w:tc>
          <w:tcPr>
            <w:tcW w:w="1702" w:type="dxa"/>
          </w:tcPr>
          <w:p w14:paraId="3C1A9C70" w14:textId="77777777" w:rsidR="004A6877" w:rsidRPr="00A04F9D" w:rsidRDefault="004A6877" w:rsidP="00454337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A04F9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LOCATION</w:t>
            </w:r>
          </w:p>
        </w:tc>
        <w:tc>
          <w:tcPr>
            <w:tcW w:w="8080" w:type="dxa"/>
            <w:gridSpan w:val="2"/>
          </w:tcPr>
          <w:p w14:paraId="63F04CE0" w14:textId="77777777" w:rsidR="004A6877" w:rsidRPr="00A04F9D" w:rsidRDefault="004A6877" w:rsidP="00454337">
            <w:pPr>
              <w:rPr>
                <w:rFonts w:cstheme="minorHAnsi"/>
                <w:color w:val="FF0000"/>
                <w:sz w:val="28"/>
                <w:szCs w:val="28"/>
              </w:rPr>
            </w:pPr>
            <w:r w:rsidRPr="006E503C"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  <w:t>Alliance Francaise Auditorium, Suffrein Street, Heritage Town, Puducherry</w:t>
            </w:r>
          </w:p>
        </w:tc>
      </w:tr>
      <w:tr w:rsidR="004A6877" w14:paraId="11AA39F3" w14:textId="77777777" w:rsidTr="00454337">
        <w:tc>
          <w:tcPr>
            <w:tcW w:w="1702" w:type="dxa"/>
          </w:tcPr>
          <w:p w14:paraId="7727C646" w14:textId="77777777" w:rsidR="004A6877" w:rsidRPr="00A04F9D" w:rsidRDefault="004A6877" w:rsidP="00454337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A04F9D">
              <w:rPr>
                <w:rFonts w:cstheme="minorHAnsi"/>
                <w:b/>
                <w:bCs/>
                <w:color w:val="FF0000"/>
                <w:sz w:val="28"/>
                <w:szCs w:val="28"/>
              </w:rPr>
              <w:t>DATE</w:t>
            </w:r>
          </w:p>
        </w:tc>
        <w:tc>
          <w:tcPr>
            <w:tcW w:w="8080" w:type="dxa"/>
            <w:gridSpan w:val="2"/>
          </w:tcPr>
          <w:p w14:paraId="4BEE57C7" w14:textId="553DABFE" w:rsidR="004A6877" w:rsidRPr="00A04F9D" w:rsidRDefault="00DB081F" w:rsidP="00454337">
            <w:pP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1</w:t>
            </w:r>
            <w:r w:rsidR="00F03CA0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7 Feb 2025 (</w:t>
            </w:r>
            <w: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Monday</w:t>
            </w:r>
            <w:r w:rsidR="00F03CA0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>)</w:t>
            </w:r>
            <w:r w:rsidR="004A6877" w:rsidRPr="00840B72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  <w:shd w:val="clear" w:color="auto" w:fill="FFFFFF"/>
              </w:rPr>
              <w:t xml:space="preserve"> – Time will be intimated after registration</w:t>
            </w:r>
          </w:p>
        </w:tc>
      </w:tr>
      <w:tr w:rsidR="004A6877" w14:paraId="2AA20B94" w14:textId="77777777" w:rsidTr="00454337">
        <w:tc>
          <w:tcPr>
            <w:tcW w:w="1702" w:type="dxa"/>
          </w:tcPr>
          <w:p w14:paraId="4A7DCBC9" w14:textId="77777777" w:rsidR="004A6877" w:rsidRPr="00A04F9D" w:rsidRDefault="004A6877" w:rsidP="00454337">
            <w:pP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</w:pPr>
            <w:r w:rsidRPr="00A04F9D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  <w:t>Number of entries per school</w:t>
            </w:r>
          </w:p>
        </w:tc>
        <w:tc>
          <w:tcPr>
            <w:tcW w:w="8080" w:type="dxa"/>
            <w:gridSpan w:val="2"/>
          </w:tcPr>
          <w:p w14:paraId="56FFB3D0" w14:textId="77777777" w:rsidR="004A6877" w:rsidRPr="00A04F9D" w:rsidRDefault="004A6877" w:rsidP="00454337">
            <w:pPr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</w:pPr>
            <w:r w:rsidRPr="00883AF9"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One entry per category in each school</w:t>
            </w:r>
          </w:p>
        </w:tc>
      </w:tr>
      <w:tr w:rsidR="004A6877" w14:paraId="2DA57F62" w14:textId="77777777" w:rsidTr="00454337">
        <w:tc>
          <w:tcPr>
            <w:tcW w:w="1702" w:type="dxa"/>
          </w:tcPr>
          <w:p w14:paraId="25A2FE84" w14:textId="77777777" w:rsidR="004A6877" w:rsidRPr="00A04F9D" w:rsidRDefault="004A6877" w:rsidP="00454337">
            <w:pPr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</w:pPr>
            <w:r w:rsidRPr="00A04F9D">
              <w:rPr>
                <w:rFonts w:cstheme="minorHAnsi"/>
                <w:b/>
                <w:bCs/>
                <w:color w:val="BF4E14" w:themeColor="accent2" w:themeShade="BF"/>
                <w:sz w:val="28"/>
                <w:szCs w:val="28"/>
              </w:rPr>
              <w:t xml:space="preserve">Last date for registration </w:t>
            </w:r>
          </w:p>
        </w:tc>
        <w:tc>
          <w:tcPr>
            <w:tcW w:w="8080" w:type="dxa"/>
            <w:gridSpan w:val="2"/>
          </w:tcPr>
          <w:p w14:paraId="790AC7F2" w14:textId="7ACB6010" w:rsidR="004A6877" w:rsidRPr="00A04F9D" w:rsidRDefault="00DB081F" w:rsidP="00454337">
            <w:pPr>
              <w:rPr>
                <w:rFonts w:cstheme="minorHAnsi"/>
                <w:color w:val="BF4E14" w:themeColor="accent2" w:themeShade="BF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1</w:t>
            </w:r>
            <w:r w:rsidR="00F03CA0"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5 Feb 2025 (</w:t>
            </w:r>
            <w:r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Sat</w:t>
            </w:r>
            <w:r w:rsidR="00F03CA0">
              <w:rPr>
                <w:rFonts w:cstheme="minorHAnsi"/>
                <w:color w:val="3A7C22" w:themeColor="accent6" w:themeShade="BF"/>
                <w:sz w:val="28"/>
                <w:szCs w:val="28"/>
                <w:shd w:val="clear" w:color="auto" w:fill="FFFFFF"/>
              </w:rPr>
              <w:t>)</w:t>
            </w:r>
          </w:p>
        </w:tc>
      </w:tr>
    </w:tbl>
    <w:p w14:paraId="41149ECE" w14:textId="77777777" w:rsidR="004A6877" w:rsidRDefault="004A6877" w:rsidP="004A6877">
      <w:pPr>
        <w:rPr>
          <w:rFonts w:cstheme="minorHAnsi"/>
          <w:b/>
          <w:bCs/>
          <w:sz w:val="34"/>
          <w:szCs w:val="34"/>
        </w:rPr>
      </w:pPr>
    </w:p>
    <w:p w14:paraId="4F1D1442" w14:textId="77777777" w:rsidR="004A6877" w:rsidRPr="005038C9" w:rsidRDefault="004A6877" w:rsidP="004A6877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299F167F" w14:textId="77777777" w:rsidR="004A6877" w:rsidRDefault="004A6877" w:rsidP="004A687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sz w:val="28"/>
          <w:szCs w:val="28"/>
          <w:shd w:val="clear" w:color="auto" w:fill="FFFFFF"/>
        </w:rPr>
        <w:t>There has to be minimum of 3 and maximum of 5 participants</w:t>
      </w:r>
    </w:p>
    <w:p w14:paraId="572EDCE7" w14:textId="77777777" w:rsidR="004A6877" w:rsidRDefault="004A6877" w:rsidP="004A6877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98349C">
        <w:rPr>
          <w:rFonts w:cstheme="minorHAnsi"/>
          <w:sz w:val="28"/>
          <w:szCs w:val="28"/>
          <w:shd w:val="clear" w:color="auto" w:fill="FFFFFF"/>
        </w:rPr>
        <w:lastRenderedPageBreak/>
        <w:t>Accompaniment should be live one</w:t>
      </w:r>
      <w:r>
        <w:rPr>
          <w:rFonts w:cstheme="minorHAnsi"/>
          <w:sz w:val="28"/>
          <w:szCs w:val="28"/>
          <w:shd w:val="clear" w:color="auto" w:fill="FFFFFF"/>
        </w:rPr>
        <w:t xml:space="preserve"> and m</w:t>
      </w:r>
      <w:r w:rsidRPr="0098349C">
        <w:rPr>
          <w:rFonts w:cstheme="minorHAnsi"/>
          <w:sz w:val="28"/>
          <w:szCs w:val="28"/>
          <w:shd w:val="clear" w:color="auto" w:fill="FFFFFF"/>
        </w:rPr>
        <w:t>aximum number of accompanists is two</w:t>
      </w:r>
    </w:p>
    <w:p w14:paraId="3BDD70CC" w14:textId="77777777" w:rsidR="004A6877" w:rsidRPr="0096689E" w:rsidRDefault="004A6877" w:rsidP="004A6877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  <w:shd w:val="clear" w:color="auto" w:fill="FFFFFF"/>
        </w:rPr>
      </w:pPr>
      <w:r w:rsidRPr="0096689E">
        <w:rPr>
          <w:rFonts w:cstheme="minorHAnsi"/>
          <w:sz w:val="28"/>
          <w:szCs w:val="28"/>
          <w:shd w:val="clear" w:color="auto" w:fill="FFFFFF"/>
        </w:rPr>
        <w:t xml:space="preserve">The presenter has to explain about how the sustainable heritage  </w:t>
      </w:r>
    </w:p>
    <w:p w14:paraId="393D04A5" w14:textId="77777777" w:rsidR="004A6877" w:rsidRPr="00F93146" w:rsidRDefault="004A6877" w:rsidP="004A6877">
      <w:pPr>
        <w:pStyle w:val="ListParagraph"/>
        <w:rPr>
          <w:rFonts w:cstheme="minorHAnsi"/>
          <w:sz w:val="28"/>
          <w:szCs w:val="28"/>
          <w:shd w:val="clear" w:color="auto" w:fill="FFFFFF"/>
        </w:rPr>
      </w:pPr>
    </w:p>
    <w:p w14:paraId="74E8132B" w14:textId="77777777" w:rsidR="004A6877" w:rsidRPr="005038C9" w:rsidRDefault="004A6877" w:rsidP="004A6877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946"/>
      </w:tblGrid>
      <w:tr w:rsidR="004A6877" w:rsidRPr="00B17C3F" w14:paraId="23F70112" w14:textId="77777777" w:rsidTr="00454337">
        <w:tc>
          <w:tcPr>
            <w:tcW w:w="562" w:type="dxa"/>
          </w:tcPr>
          <w:p w14:paraId="063441AD" w14:textId="77777777" w:rsidR="004A6877" w:rsidRPr="00B17C3F" w:rsidRDefault="004A6877" w:rsidP="00454337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14:paraId="1DC83070" w14:textId="77777777" w:rsidR="004A6877" w:rsidRPr="00B17C3F" w:rsidRDefault="004A6877" w:rsidP="0045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Taal</w:t>
            </w:r>
          </w:p>
        </w:tc>
      </w:tr>
      <w:tr w:rsidR="004A6877" w:rsidRPr="00B17C3F" w14:paraId="294A10FE" w14:textId="77777777" w:rsidTr="00454337">
        <w:tc>
          <w:tcPr>
            <w:tcW w:w="562" w:type="dxa"/>
          </w:tcPr>
          <w:p w14:paraId="55F0D4D9" w14:textId="77777777" w:rsidR="004A6877" w:rsidRPr="00B17C3F" w:rsidRDefault="004A6877" w:rsidP="00454337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14:paraId="13226359" w14:textId="77777777" w:rsidR="004A6877" w:rsidRPr="00B17C3F" w:rsidRDefault="004A6877" w:rsidP="0045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4A6877" w:rsidRPr="00B17C3F" w14:paraId="1C41A371" w14:textId="77777777" w:rsidTr="00454337">
        <w:tc>
          <w:tcPr>
            <w:tcW w:w="562" w:type="dxa"/>
          </w:tcPr>
          <w:p w14:paraId="197ABAF0" w14:textId="77777777" w:rsidR="004A6877" w:rsidRPr="00B17C3F" w:rsidRDefault="004A6877" w:rsidP="00454337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14:paraId="14625ACA" w14:textId="77777777" w:rsidR="004A6877" w:rsidRPr="00B17C3F" w:rsidRDefault="004A6877" w:rsidP="0045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Overall impression</w:t>
            </w:r>
          </w:p>
        </w:tc>
      </w:tr>
    </w:tbl>
    <w:p w14:paraId="1D27F866" w14:textId="77777777" w:rsidR="004A6877" w:rsidRPr="00011790" w:rsidRDefault="004A6877" w:rsidP="004A6877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21712C6F" w14:textId="77777777" w:rsidR="004A6877" w:rsidRPr="005B59F2" w:rsidRDefault="004A6877" w:rsidP="004A6877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88"/>
        <w:gridCol w:w="4961"/>
      </w:tblGrid>
      <w:tr w:rsidR="004A6877" w:rsidRPr="005B59F2" w14:paraId="3D9CD2F0" w14:textId="77777777" w:rsidTr="00454337">
        <w:tc>
          <w:tcPr>
            <w:tcW w:w="5388" w:type="dxa"/>
          </w:tcPr>
          <w:p w14:paraId="0DC26DD4" w14:textId="77777777" w:rsidR="004A6877" w:rsidRPr="005B59F2" w:rsidRDefault="004A6877" w:rsidP="0045433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Duration</w:t>
            </w:r>
          </w:p>
        </w:tc>
        <w:tc>
          <w:tcPr>
            <w:tcW w:w="4961" w:type="dxa"/>
          </w:tcPr>
          <w:p w14:paraId="76FC06C6" w14:textId="77777777" w:rsidR="004A6877" w:rsidRPr="005B59F2" w:rsidRDefault="004A6877" w:rsidP="00454337">
            <w:pPr>
              <w:rPr>
                <w:rFonts w:cstheme="minorHAnsi"/>
                <w:sz w:val="28"/>
                <w:szCs w:val="28"/>
                <w:shd w:val="clear" w:color="auto" w:fill="FFFFFF"/>
              </w:rPr>
            </w:pPr>
            <w:r>
              <w:rPr>
                <w:rFonts w:cstheme="minorHAnsi"/>
                <w:sz w:val="28"/>
                <w:szCs w:val="28"/>
                <w:shd w:val="clear" w:color="auto" w:fill="FFFFFF"/>
              </w:rPr>
              <w:t>Minimum 3 mins to 4 mins including explaining about the theme</w:t>
            </w:r>
          </w:p>
        </w:tc>
      </w:tr>
      <w:tr w:rsidR="004A6877" w:rsidRPr="005B59F2" w14:paraId="285664B1" w14:textId="77777777" w:rsidTr="00454337">
        <w:tc>
          <w:tcPr>
            <w:tcW w:w="5388" w:type="dxa"/>
          </w:tcPr>
          <w:p w14:paraId="44552884" w14:textId="77777777" w:rsidR="004A6877" w:rsidRPr="005B59F2" w:rsidRDefault="004A6877" w:rsidP="00454337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120015F0" w14:textId="77777777" w:rsidR="004A6877" w:rsidRPr="00CB5474" w:rsidRDefault="004A6877" w:rsidP="00454337">
            <w:pPr>
              <w:rPr>
                <w:sz w:val="26"/>
                <w:szCs w:val="26"/>
              </w:rPr>
            </w:pPr>
            <w:hyperlink r:id="rId5" w:history="1">
              <w:r w:rsidRPr="00AF5E53">
                <w:rPr>
                  <w:rStyle w:val="Hyperlink"/>
                  <w:sz w:val="26"/>
                  <w:szCs w:val="26"/>
                </w:rPr>
                <w:t>https://tinyurl.com/heritageschoolsinging</w:t>
              </w:r>
            </w:hyperlink>
          </w:p>
        </w:tc>
      </w:tr>
    </w:tbl>
    <w:p w14:paraId="15619F3D" w14:textId="77777777" w:rsidR="004A6877" w:rsidRDefault="004A6877" w:rsidP="004A6877">
      <w:pPr>
        <w:rPr>
          <w:rFonts w:cstheme="minorHAnsi"/>
          <w:sz w:val="28"/>
          <w:szCs w:val="28"/>
        </w:rPr>
      </w:pPr>
    </w:p>
    <w:p w14:paraId="5D269ED5" w14:textId="77777777" w:rsidR="004A6877" w:rsidRDefault="004A6877" w:rsidP="004A6877">
      <w:pPr>
        <w:rPr>
          <w:rFonts w:cstheme="minorHAnsi"/>
          <w:b/>
          <w:bCs/>
          <w:sz w:val="34"/>
          <w:szCs w:val="34"/>
        </w:rPr>
      </w:pPr>
    </w:p>
    <w:p w14:paraId="2F00F931" w14:textId="77777777" w:rsidR="004A6877" w:rsidRDefault="004A6877"/>
    <w:sectPr w:rsidR="004A6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C76A9"/>
    <w:multiLevelType w:val="hybridMultilevel"/>
    <w:tmpl w:val="933E2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918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877"/>
    <w:rsid w:val="0006676F"/>
    <w:rsid w:val="004A6877"/>
    <w:rsid w:val="00DB081F"/>
    <w:rsid w:val="00E57556"/>
    <w:rsid w:val="00E91711"/>
    <w:rsid w:val="00F0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48A43"/>
  <w15:chartTrackingRefBased/>
  <w15:docId w15:val="{96227363-EE5C-40B9-8020-0C112E2D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877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68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8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8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8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8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8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8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8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8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8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8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8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87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87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8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8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8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8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8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8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8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8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8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8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8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87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8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87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87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A6877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A6877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schoolsing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390</Words>
  <Characters>2224</Characters>
  <Application>Microsoft Office Word</Application>
  <DocSecurity>0</DocSecurity>
  <Lines>18</Lines>
  <Paragraphs>5</Paragraphs>
  <ScaleCrop>false</ScaleCrop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2025-01-13T01:28:00Z</dcterms:created>
  <dcterms:modified xsi:type="dcterms:W3CDTF">2025-02-06T15:11:00Z</dcterms:modified>
</cp:coreProperties>
</file>